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B4" w:rsidRDefault="009176B4">
      <w:r>
        <w:rPr>
          <w:rFonts w:hint="eastAsia"/>
        </w:rPr>
        <w:t>適合判定申請の手数料（高槻市手数料条例　別表第１３第１項表抜粋）</w:t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364"/>
        <w:gridCol w:w="482"/>
        <w:gridCol w:w="1302"/>
        <w:gridCol w:w="5614"/>
        <w:gridCol w:w="1559"/>
      </w:tblGrid>
      <w:tr w:rsidR="00122114" w:rsidRPr="00122114" w:rsidTr="00122114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77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金額</w:t>
            </w:r>
          </w:p>
        </w:tc>
      </w:tr>
      <w:tr w:rsidR="00122114" w:rsidRPr="00122114" w:rsidTr="00122114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建築物等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評価手法の種別</w:t>
            </w: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床面積の合計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EE1792" w:rsidRPr="00122114" w:rsidTr="00AC7B4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36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非住宅建築物</w:t>
            </w:r>
          </w:p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工場等のみのもの</w:t>
            </w:r>
          </w:p>
        </w:tc>
        <w:tc>
          <w:tcPr>
            <w:tcW w:w="13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モデル建物法によるもの</w:t>
            </w:r>
            <w:bookmarkStart w:id="0" w:name="_GoBack"/>
            <w:bookmarkEnd w:id="0"/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22,100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31,000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43,800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110,300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166,000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206,200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255,700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355,500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その他のもの</w:t>
            </w: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26,800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36,100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118,000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174,500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215,500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266,500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368,600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その他のもの</w:t>
            </w:r>
          </w:p>
        </w:tc>
        <w:tc>
          <w:tcPr>
            <w:tcW w:w="13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モデル建物法によるもの</w:t>
            </w: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101,000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128,500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169,100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273,500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357,000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428,900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503,200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651,600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その他のもの</w:t>
            </w: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263,400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329,900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425,800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607,600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748,300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884,400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AC7B4A"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1,008,900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EE1792" w:rsidRPr="00122114" w:rsidTr="00122114">
        <w:trPr>
          <w:trHeight w:val="674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792" w:rsidRPr="00122114" w:rsidRDefault="00EE1792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1,257,900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lastRenderedPageBreak/>
              <w:t>(2)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一戸建ての住宅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仕様基準よるもの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20,600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22,100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併用法よるもの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29,900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33,000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その他のもの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39,900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44,600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(3)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共同住宅等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仕様基準によるもの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38,400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66,200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119,600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180,700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331,500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560,400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982,600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併用法によるもの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59,300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99,500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173,000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252,600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485,400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845,800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1,530,900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その他のもの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80,200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133,500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227,100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325,300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640,100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25,000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</w:t>
            </w: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平方メートル未満のもの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1,131,900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122114" w:rsidRPr="00122114" w:rsidTr="00122114">
        <w:trPr>
          <w:trHeight w:val="379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50,000</w:t>
            </w:r>
            <w:r w:rsidRPr="0012211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平方メートル以上のもの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14" w:rsidRPr="00122114" w:rsidRDefault="00122114" w:rsidP="000056B9">
            <w:pPr>
              <w:autoSpaceDE w:val="0"/>
              <w:autoSpaceDN w:val="0"/>
              <w:adjustRightInd w:val="0"/>
              <w:spacing w:line="350" w:lineRule="atLeas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  <w:r w:rsidRPr="00122114"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  <w:t>2,080,000</w:t>
            </w:r>
            <w:r w:rsidRPr="00122114">
              <w:rPr>
                <w:rFonts w:ascii="ＭＳ 明朝" w:eastAsia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</w:tbl>
    <w:p w:rsidR="009176B4" w:rsidRDefault="009176B4"/>
    <w:sectPr w:rsidR="009176B4" w:rsidSect="009176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114" w:rsidRDefault="00122114" w:rsidP="00122114">
      <w:r>
        <w:separator/>
      </w:r>
    </w:p>
  </w:endnote>
  <w:endnote w:type="continuationSeparator" w:id="0">
    <w:p w:rsidR="00122114" w:rsidRDefault="00122114" w:rsidP="0012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114" w:rsidRDefault="00122114" w:rsidP="00122114">
      <w:r>
        <w:separator/>
      </w:r>
    </w:p>
  </w:footnote>
  <w:footnote w:type="continuationSeparator" w:id="0">
    <w:p w:rsidR="00122114" w:rsidRDefault="00122114" w:rsidP="00122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12"/>
    <w:rsid w:val="00122114"/>
    <w:rsid w:val="009176B4"/>
    <w:rsid w:val="00A42E59"/>
    <w:rsid w:val="00BA4B12"/>
    <w:rsid w:val="00E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CEF932-C815-40A2-B695-7B8F2F0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9176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176B4"/>
  </w:style>
  <w:style w:type="character" w:customStyle="1" w:styleId="brackets-color1">
    <w:name w:val="brackets-color1"/>
    <w:basedOn w:val="a0"/>
    <w:rsid w:val="009176B4"/>
  </w:style>
  <w:style w:type="paragraph" w:styleId="a3">
    <w:name w:val="header"/>
    <w:basedOn w:val="a"/>
    <w:link w:val="a4"/>
    <w:uiPriority w:val="99"/>
    <w:unhideWhenUsed/>
    <w:rsid w:val="00122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114"/>
  </w:style>
  <w:style w:type="paragraph" w:styleId="a5">
    <w:name w:val="footer"/>
    <w:basedOn w:val="a"/>
    <w:link w:val="a6"/>
    <w:uiPriority w:val="99"/>
    <w:unhideWhenUsed/>
    <w:rsid w:val="00122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4</cp:revision>
  <dcterms:created xsi:type="dcterms:W3CDTF">2025-03-27T11:09:00Z</dcterms:created>
  <dcterms:modified xsi:type="dcterms:W3CDTF">2025-03-31T11:11:00Z</dcterms:modified>
</cp:coreProperties>
</file>