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6B4" w:rsidRDefault="00780877">
      <w:r>
        <w:rPr>
          <w:rFonts w:hint="eastAsia"/>
        </w:rPr>
        <w:t>性能向上</w:t>
      </w:r>
      <w:r w:rsidR="00BA015F">
        <w:rPr>
          <w:rFonts w:hint="eastAsia"/>
        </w:rPr>
        <w:t>認定</w:t>
      </w:r>
      <w:r w:rsidR="00E16779">
        <w:rPr>
          <w:rFonts w:hint="eastAsia"/>
        </w:rPr>
        <w:t>変更</w:t>
      </w:r>
      <w:r w:rsidR="00BA015F">
        <w:rPr>
          <w:rFonts w:hint="eastAsia"/>
        </w:rPr>
        <w:t>申請</w:t>
      </w:r>
      <w:r w:rsidR="009176B4">
        <w:rPr>
          <w:rFonts w:hint="eastAsia"/>
        </w:rPr>
        <w:t>の手数料（高槻市手数料条例　別表第１３第</w:t>
      </w:r>
      <w:r w:rsidR="00E16779">
        <w:rPr>
          <w:rFonts w:hint="eastAsia"/>
        </w:rPr>
        <w:t>８</w:t>
      </w:r>
      <w:r w:rsidR="009176B4">
        <w:rPr>
          <w:rFonts w:hint="eastAsia"/>
        </w:rPr>
        <w:t>項表抜粋）</w:t>
      </w:r>
    </w:p>
    <w:tbl>
      <w:tblPr>
        <w:tblW w:w="9776" w:type="dxa"/>
        <w:tblLayout w:type="fixed"/>
        <w:tblCellMar>
          <w:left w:w="0" w:type="dxa"/>
          <w:right w:w="0" w:type="dxa"/>
        </w:tblCellMar>
        <w:tblLook w:val="0000" w:firstRow="0" w:lastRow="0" w:firstColumn="0" w:lastColumn="0" w:noHBand="0" w:noVBand="0"/>
      </w:tblPr>
      <w:tblGrid>
        <w:gridCol w:w="325"/>
        <w:gridCol w:w="325"/>
        <w:gridCol w:w="1563"/>
        <w:gridCol w:w="5862"/>
        <w:gridCol w:w="1701"/>
      </w:tblGrid>
      <w:tr w:rsidR="00B24B03" w:rsidRPr="00B24B03" w:rsidTr="00B24B03">
        <w:tblPrEx>
          <w:tblCellMar>
            <w:top w:w="0" w:type="dxa"/>
            <w:left w:w="0" w:type="dxa"/>
            <w:bottom w:w="0" w:type="dxa"/>
            <w:right w:w="0" w:type="dxa"/>
          </w:tblCellMar>
        </w:tblPrEx>
        <w:tc>
          <w:tcPr>
            <w:tcW w:w="3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bookmarkStart w:id="0" w:name="_GoBack"/>
            <w:r w:rsidRPr="00B24B03">
              <w:rPr>
                <w:rFonts w:ascii="ＭＳ 明朝" w:eastAsia="ＭＳ 明朝" w:hAnsi="ＭＳ 明朝" w:cs="ＭＳ 明朝" w:hint="eastAsia"/>
                <w:color w:val="000000"/>
                <w:kern w:val="0"/>
                <w:sz w:val="20"/>
                <w:szCs w:val="20"/>
              </w:rPr>
              <w:t>号</w:t>
            </w:r>
          </w:p>
        </w:tc>
        <w:tc>
          <w:tcPr>
            <w:tcW w:w="7750" w:type="dxa"/>
            <w:gridSpan w:val="3"/>
            <w:tcBorders>
              <w:top w:val="single" w:sz="4" w:space="0" w:color="000000"/>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区分</w:t>
            </w:r>
          </w:p>
        </w:tc>
        <w:tc>
          <w:tcPr>
            <w:tcW w:w="1701" w:type="dxa"/>
            <w:vMerge w:val="restart"/>
            <w:tcBorders>
              <w:top w:val="single" w:sz="4" w:space="0" w:color="000000"/>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金額</w:t>
            </w:r>
          </w:p>
        </w:tc>
      </w:tr>
      <w:tr w:rsidR="00B24B03" w:rsidRPr="00B24B03" w:rsidTr="00B24B03">
        <w:tblPrEx>
          <w:tblCellMar>
            <w:top w:w="0" w:type="dxa"/>
            <w:left w:w="0" w:type="dxa"/>
            <w:bottom w:w="0" w:type="dxa"/>
            <w:right w:w="0" w:type="dxa"/>
          </w:tblCellMar>
        </w:tblPrEx>
        <w:tc>
          <w:tcPr>
            <w:tcW w:w="325" w:type="dxa"/>
            <w:vMerge/>
            <w:tcBorders>
              <w:top w:val="single" w:sz="4" w:space="0" w:color="000000"/>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888" w:type="dxa"/>
            <w:gridSpan w:val="2"/>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建築物等の床面積の合計</w:t>
            </w:r>
          </w:p>
        </w:tc>
        <w:tc>
          <w:tcPr>
            <w:tcW w:w="1701" w:type="dxa"/>
            <w:vMerge/>
            <w:tcBorders>
              <w:top w:val="single" w:sz="4" w:space="0" w:color="000000"/>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center"/>
              <w:rPr>
                <w:rFonts w:ascii="ＭＳ 明朝" w:eastAsia="ＭＳ 明朝" w:hAnsi="ＭＳ 明朝" w:cs="ＭＳ 明朝"/>
                <w:color w:val="000000"/>
                <w:kern w:val="0"/>
                <w:sz w:val="20"/>
                <w:szCs w:val="20"/>
              </w:rPr>
            </w:pPr>
          </w:p>
        </w:tc>
      </w:tr>
      <w:tr w:rsidR="00B24B03" w:rsidRPr="00B24B03" w:rsidTr="00B24B03">
        <w:tblPrEx>
          <w:tblCellMar>
            <w:top w:w="0" w:type="dxa"/>
            <w:left w:w="0" w:type="dxa"/>
            <w:bottom w:w="0" w:type="dxa"/>
            <w:right w:w="0" w:type="dxa"/>
          </w:tblCellMar>
        </w:tblPrEx>
        <w:tc>
          <w:tcPr>
            <w:tcW w:w="325" w:type="dxa"/>
            <w:vMerge w:val="restart"/>
            <w:tcBorders>
              <w:left w:val="single" w:sz="4" w:space="0" w:color="000000"/>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w:t>
            </w:r>
          </w:p>
        </w:tc>
        <w:tc>
          <w:tcPr>
            <w:tcW w:w="325"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非住宅建築物</w:t>
            </w:r>
          </w:p>
        </w:tc>
        <w:tc>
          <w:tcPr>
            <w:tcW w:w="1563"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登録住宅性能評価機関等が性能向上基準に適合すると認めた建築物等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6,400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10,400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16,400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47,400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74,400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93,800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117,000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163,400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モデル建物法による評価をした建築物等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51,200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64,900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85,300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137,500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179,200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215,200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252,300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326,500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その他の建築物等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132,400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165,700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213,600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304,500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374,900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442,900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505,200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629,700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val="restart"/>
            <w:tcBorders>
              <w:left w:val="single" w:sz="4" w:space="0" w:color="000000"/>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w:t>
            </w:r>
          </w:p>
        </w:tc>
        <w:tc>
          <w:tcPr>
            <w:tcW w:w="325"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一戸建ての住宅</w:t>
            </w:r>
          </w:p>
        </w:tc>
        <w:tc>
          <w:tcPr>
            <w:tcW w:w="1563"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登録住宅性能評価機関等が性能向上基準に適合すると認めた建築物等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3,700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誘導仕様基準による評価をした建築物等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11,000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11,800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val="restart"/>
            <w:tcBorders>
              <w:bottom w:val="nil"/>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誘導基準併用法による評価をし</w:t>
            </w:r>
            <w:r w:rsidRPr="00B24B03">
              <w:rPr>
                <w:rFonts w:ascii="ＭＳ 明朝" w:eastAsia="ＭＳ 明朝" w:hAnsi="ＭＳ 明朝" w:cs="ＭＳ 明朝" w:hint="eastAsia"/>
                <w:color w:val="000000"/>
                <w:kern w:val="0"/>
                <w:sz w:val="20"/>
                <w:szCs w:val="20"/>
              </w:rPr>
              <w:lastRenderedPageBreak/>
              <w:t>た建築物等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lastRenderedPageBreak/>
              <w:t>200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righ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15,700</w:t>
            </w:r>
            <w:r w:rsidRPr="00B24B03">
              <w:rPr>
                <w:rFonts w:ascii="ＭＳ 明朝" w:eastAsia="ＭＳ 明朝" w:hAnsi="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top w:val="nil"/>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righ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17,200</w:t>
            </w:r>
            <w:r w:rsidRPr="00B24B03">
              <w:rPr>
                <w:rFonts w:ascii="ＭＳ 明朝" w:eastAsia="ＭＳ 明朝" w:hAnsi="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その他の建築物等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20,700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23,000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val="restart"/>
            <w:tcBorders>
              <w:left w:val="single" w:sz="4" w:space="0" w:color="000000"/>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w:t>
            </w:r>
          </w:p>
        </w:tc>
        <w:tc>
          <w:tcPr>
            <w:tcW w:w="325"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共同住宅等</w:t>
            </w:r>
          </w:p>
        </w:tc>
        <w:tc>
          <w:tcPr>
            <w:tcW w:w="1563"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登録住宅性能評価機関等が性能向上基準に適合すると認めた建築物等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6,400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12,600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26,900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47,400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75,500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113,900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172,200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誘導仕様基準による評価をした建築物等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19,900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33,800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60,500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91,100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166,400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280,900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492,000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val="restart"/>
            <w:tcBorders>
              <w:bottom w:val="nil"/>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Arial" w:hAnsi="Arial" w:cs="Arial"/>
                <w:kern w:val="0"/>
                <w:sz w:val="24"/>
                <w:szCs w:val="24"/>
              </w:rPr>
            </w:pPr>
            <w:r w:rsidRPr="00B24B03">
              <w:rPr>
                <w:rFonts w:ascii="ＭＳ 明朝" w:eastAsia="ＭＳ 明朝" w:hAnsi="ＭＳ 明朝" w:cs="ＭＳ 明朝" w:hint="eastAsia"/>
                <w:color w:val="000000"/>
                <w:kern w:val="0"/>
                <w:sz w:val="20"/>
                <w:szCs w:val="20"/>
              </w:rPr>
              <w:t>誘導基準併用法による評価をした建築物等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30,400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50,500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87,200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127,000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243,300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top w:val="nil"/>
              <w:bottom w:val="nil"/>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423,600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top w:val="nil"/>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平方メートル以上のもの</w:t>
            </w:r>
          </w:p>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766,200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val="restart"/>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hint="eastAsia"/>
                <w:color w:val="000000"/>
                <w:kern w:val="0"/>
                <w:sz w:val="20"/>
                <w:szCs w:val="20"/>
              </w:rPr>
              <w:t>その他の建築物等</w:t>
            </w: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40,800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300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67,500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114,300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163,400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10,000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320,700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25,000</w:t>
            </w:r>
            <w:r w:rsidRPr="00B24B03">
              <w:rPr>
                <w:rFonts w:ascii="ＭＳ 明朝" w:eastAsia="ＭＳ 明朝" w:hAnsi="ＭＳ 明朝" w:cs="ＭＳ 明朝" w:hint="eastAsia"/>
                <w:color w:val="000000"/>
                <w:kern w:val="0"/>
                <w:sz w:val="20"/>
                <w:szCs w:val="20"/>
              </w:rPr>
              <w:t>平方メートル以上</w:t>
            </w: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平方メートル未満のもの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566,600</w:t>
            </w:r>
            <w:r w:rsidRPr="00B24B03">
              <w:rPr>
                <w:rFonts w:ascii="ＭＳ 明朝" w:eastAsia="ＭＳ 明朝" w:cs="ＭＳ 明朝" w:hint="eastAsia"/>
                <w:color w:val="000000"/>
                <w:kern w:val="0"/>
                <w:sz w:val="20"/>
                <w:szCs w:val="20"/>
              </w:rPr>
              <w:t>円</w:t>
            </w:r>
          </w:p>
        </w:tc>
      </w:tr>
      <w:tr w:rsidR="00B24B03" w:rsidRPr="00B24B03" w:rsidTr="00B24B03">
        <w:tblPrEx>
          <w:tblCellMar>
            <w:top w:w="0" w:type="dxa"/>
            <w:left w:w="0" w:type="dxa"/>
            <w:bottom w:w="0" w:type="dxa"/>
            <w:right w:w="0" w:type="dxa"/>
          </w:tblCellMar>
        </w:tblPrEx>
        <w:tc>
          <w:tcPr>
            <w:tcW w:w="325" w:type="dxa"/>
            <w:vMerge/>
            <w:tcBorders>
              <w:left w:val="single" w:sz="4" w:space="0" w:color="000000"/>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325"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1563" w:type="dxa"/>
            <w:vMerge/>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jc w:val="left"/>
              <w:rPr>
                <w:rFonts w:ascii="Arial" w:hAnsi="Arial" w:cs="Arial"/>
                <w:kern w:val="0"/>
                <w:sz w:val="24"/>
                <w:szCs w:val="24"/>
              </w:rPr>
            </w:pPr>
          </w:p>
        </w:tc>
        <w:tc>
          <w:tcPr>
            <w:tcW w:w="5862" w:type="dxa"/>
            <w:tcBorders>
              <w:bottom w:val="single" w:sz="4" w:space="0" w:color="000000"/>
              <w:right w:val="single" w:sz="4" w:space="0" w:color="000000"/>
            </w:tcBorders>
            <w:shd w:val="clear" w:color="auto" w:fill="auto"/>
          </w:tcPr>
          <w:p w:rsidR="00B24B03" w:rsidRPr="00B24B03" w:rsidRDefault="00B24B03" w:rsidP="000056B9">
            <w:pPr>
              <w:wordWrap w:val="0"/>
              <w:autoSpaceDE w:val="0"/>
              <w:autoSpaceDN w:val="0"/>
              <w:adjustRightInd w:val="0"/>
              <w:spacing w:line="350" w:lineRule="atLeast"/>
              <w:jc w:val="left"/>
              <w:rPr>
                <w:rFonts w:ascii="ＭＳ 明朝" w:eastAsia="ＭＳ 明朝" w:hAnsi="ＭＳ 明朝" w:cs="ＭＳ 明朝"/>
                <w:color w:val="000000"/>
                <w:kern w:val="0"/>
                <w:sz w:val="20"/>
                <w:szCs w:val="20"/>
              </w:rPr>
            </w:pPr>
            <w:r w:rsidRPr="00B24B03">
              <w:rPr>
                <w:rFonts w:ascii="ＭＳ 明朝" w:eastAsia="ＭＳ 明朝" w:hAnsi="ＭＳ 明朝" w:cs="ＭＳ 明朝"/>
                <w:color w:val="000000"/>
                <w:kern w:val="0"/>
                <w:sz w:val="20"/>
                <w:szCs w:val="20"/>
              </w:rPr>
              <w:t>50,000</w:t>
            </w:r>
            <w:r w:rsidRPr="00B24B03">
              <w:rPr>
                <w:rFonts w:ascii="ＭＳ 明朝" w:eastAsia="ＭＳ 明朝" w:hAnsi="ＭＳ 明朝" w:cs="ＭＳ 明朝" w:hint="eastAsia"/>
                <w:color w:val="000000"/>
                <w:kern w:val="0"/>
                <w:sz w:val="20"/>
                <w:szCs w:val="20"/>
              </w:rPr>
              <w:t>平方メートル以上のもの</w:t>
            </w:r>
          </w:p>
        </w:tc>
        <w:tc>
          <w:tcPr>
            <w:tcW w:w="1701" w:type="dxa"/>
            <w:tcBorders>
              <w:bottom w:val="single" w:sz="4" w:space="0" w:color="000000"/>
              <w:right w:val="single" w:sz="4" w:space="0" w:color="000000"/>
            </w:tcBorders>
            <w:shd w:val="clear" w:color="auto" w:fill="auto"/>
          </w:tcPr>
          <w:p w:rsidR="00B24B03" w:rsidRPr="00B24B03" w:rsidRDefault="00B24B03" w:rsidP="000056B9">
            <w:pPr>
              <w:autoSpaceDE w:val="0"/>
              <w:autoSpaceDN w:val="0"/>
              <w:adjustRightInd w:val="0"/>
              <w:spacing w:line="350" w:lineRule="atLeast"/>
              <w:jc w:val="right"/>
              <w:rPr>
                <w:rFonts w:ascii="ＭＳ 明朝" w:eastAsia="ＭＳ 明朝" w:cs="ＭＳ 明朝"/>
                <w:color w:val="000000"/>
                <w:kern w:val="0"/>
                <w:sz w:val="20"/>
                <w:szCs w:val="20"/>
              </w:rPr>
            </w:pPr>
            <w:r w:rsidRPr="00B24B03">
              <w:rPr>
                <w:rFonts w:ascii="ＭＳ 明朝" w:eastAsia="ＭＳ 明朝" w:cs="ＭＳ 明朝"/>
                <w:color w:val="000000"/>
                <w:kern w:val="0"/>
                <w:sz w:val="20"/>
                <w:szCs w:val="20"/>
              </w:rPr>
              <w:t>1,040,700</w:t>
            </w:r>
            <w:r w:rsidRPr="00B24B03">
              <w:rPr>
                <w:rFonts w:ascii="ＭＳ 明朝" w:eastAsia="ＭＳ 明朝" w:cs="ＭＳ 明朝" w:hint="eastAsia"/>
                <w:color w:val="000000"/>
                <w:kern w:val="0"/>
                <w:sz w:val="20"/>
                <w:szCs w:val="20"/>
              </w:rPr>
              <w:t>円</w:t>
            </w:r>
          </w:p>
        </w:tc>
      </w:tr>
      <w:bookmarkEnd w:id="0"/>
    </w:tbl>
    <w:p w:rsidR="009176B4" w:rsidRDefault="009176B4"/>
    <w:sectPr w:rsidR="009176B4" w:rsidSect="009176B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B03" w:rsidRDefault="00B24B03" w:rsidP="00B24B03">
      <w:r>
        <w:separator/>
      </w:r>
    </w:p>
  </w:endnote>
  <w:endnote w:type="continuationSeparator" w:id="0">
    <w:p w:rsidR="00B24B03" w:rsidRDefault="00B24B03" w:rsidP="00B2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B03" w:rsidRDefault="00B24B03" w:rsidP="00B24B03">
      <w:r>
        <w:separator/>
      </w:r>
    </w:p>
  </w:footnote>
  <w:footnote w:type="continuationSeparator" w:id="0">
    <w:p w:rsidR="00B24B03" w:rsidRDefault="00B24B03" w:rsidP="00B24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12"/>
    <w:rsid w:val="00121244"/>
    <w:rsid w:val="00780877"/>
    <w:rsid w:val="009176B4"/>
    <w:rsid w:val="009E22A2"/>
    <w:rsid w:val="00A42E59"/>
    <w:rsid w:val="00B24B03"/>
    <w:rsid w:val="00BA015F"/>
    <w:rsid w:val="00BA4B12"/>
    <w:rsid w:val="00E16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FB9205"/>
  <w15:chartTrackingRefBased/>
  <w15:docId w15:val="{9ECEF932-C815-40A2-B695-7B8F2F06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basedOn w:val="a"/>
    <w:rsid w:val="009176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176B4"/>
  </w:style>
  <w:style w:type="character" w:customStyle="1" w:styleId="brackets-color1">
    <w:name w:val="brackets-color1"/>
    <w:basedOn w:val="a0"/>
    <w:rsid w:val="009176B4"/>
  </w:style>
  <w:style w:type="paragraph" w:styleId="a3">
    <w:name w:val="header"/>
    <w:basedOn w:val="a"/>
    <w:link w:val="a4"/>
    <w:uiPriority w:val="99"/>
    <w:unhideWhenUsed/>
    <w:rsid w:val="00B24B03"/>
    <w:pPr>
      <w:tabs>
        <w:tab w:val="center" w:pos="4252"/>
        <w:tab w:val="right" w:pos="8504"/>
      </w:tabs>
      <w:snapToGrid w:val="0"/>
    </w:pPr>
  </w:style>
  <w:style w:type="character" w:customStyle="1" w:styleId="a4">
    <w:name w:val="ヘッダー (文字)"/>
    <w:basedOn w:val="a0"/>
    <w:link w:val="a3"/>
    <w:uiPriority w:val="99"/>
    <w:rsid w:val="00B24B03"/>
  </w:style>
  <w:style w:type="paragraph" w:styleId="a5">
    <w:name w:val="footer"/>
    <w:basedOn w:val="a"/>
    <w:link w:val="a6"/>
    <w:uiPriority w:val="99"/>
    <w:unhideWhenUsed/>
    <w:rsid w:val="00B24B03"/>
    <w:pPr>
      <w:tabs>
        <w:tab w:val="center" w:pos="4252"/>
        <w:tab w:val="right" w:pos="8504"/>
      </w:tabs>
      <w:snapToGrid w:val="0"/>
    </w:pPr>
  </w:style>
  <w:style w:type="character" w:customStyle="1" w:styleId="a6">
    <w:name w:val="フッター (文字)"/>
    <w:basedOn w:val="a0"/>
    <w:link w:val="a5"/>
    <w:uiPriority w:val="99"/>
    <w:rsid w:val="00B24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66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376</Words>
  <Characters>2148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5</cp:revision>
  <dcterms:created xsi:type="dcterms:W3CDTF">2025-03-27T11:29:00Z</dcterms:created>
  <dcterms:modified xsi:type="dcterms:W3CDTF">2025-03-27T11:45:00Z</dcterms:modified>
</cp:coreProperties>
</file>